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EE8" w:rsidRDefault="008C0EE8" w:rsidP="008C0EE8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proofErr w:type="gramStart"/>
      <w:r>
        <w:rPr>
          <w:rFonts w:ascii="Roboto" w:hAnsi="Roboto"/>
          <w:color w:val="333333"/>
        </w:rPr>
        <w:t>Федеральным законом 19 декабря 2022 года № 545-ФЗ статья 351.7 Трудового кодекса Российской Федерации дополнена частью 12, согласно которой лицо, с которым в период приостановления действия трудового договора расторгнут трудовой договор в связи с истечением срока его действия, в течение трех месяцев после окончания прохождения указанным лицом военной службы по мобилизации или военной службы по контракту, либо после окончания действия заключенного</w:t>
      </w:r>
      <w:proofErr w:type="gramEnd"/>
      <w:r>
        <w:rPr>
          <w:rFonts w:ascii="Roboto" w:hAnsi="Roboto"/>
          <w:color w:val="333333"/>
        </w:rPr>
        <w:t xml:space="preserve"> </w:t>
      </w:r>
      <w:proofErr w:type="gramStart"/>
      <w:r>
        <w:rPr>
          <w:rFonts w:ascii="Roboto" w:hAnsi="Roboto"/>
          <w:color w:val="333333"/>
        </w:rPr>
        <w:t>указанным лицом контракта о добровольном содействии в выполнении задач, возложенных на Вооруженные Силы Российской Федерации, имеет преимущественное право поступления на работу по ранее занимаемой должности у работодателя, с которым указанное лицо состояло в трудовых отношениях до призыва на военную службу по мобилизации, заключения контракта о прохождении военной службы либо контракта о добровольном содействии в выполнении задач, возложенных на Вооруженные Силы</w:t>
      </w:r>
      <w:proofErr w:type="gramEnd"/>
      <w:r>
        <w:rPr>
          <w:rFonts w:ascii="Roboto" w:hAnsi="Roboto"/>
          <w:color w:val="333333"/>
        </w:rPr>
        <w:t xml:space="preserve"> Российской Федерации, в случае отсутствия вакансии по такой должности на другую вакантную должность или работу, соответствующую квалификации работника, а при их отсутствии на вакантную нижестоящую должность или нижеоплачиваемую работу. При этом работа по соответствующей должности (соответствующая работа) не должна быть противопоказана указанному лицу по состоянию здоровья.</w:t>
      </w:r>
    </w:p>
    <w:p w:rsidR="008C0EE8" w:rsidRDefault="008C0EE8" w:rsidP="008C0EE8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Действие положений части 12 статьи 351.7 Трудового кодекса Российской Федерации распространяется на правоотношения, возникшие с 21 сентября 2022 года.</w:t>
      </w:r>
    </w:p>
    <w:p w:rsidR="00635A04" w:rsidRDefault="00635A04"/>
    <w:sectPr w:rsidR="00635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C0EE8"/>
    <w:rsid w:val="00635A04"/>
    <w:rsid w:val="008C0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0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2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2024-07-03T22:11:00Z</dcterms:created>
  <dcterms:modified xsi:type="dcterms:W3CDTF">2024-07-03T22:11:00Z</dcterms:modified>
</cp:coreProperties>
</file>